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 w:before="0"/>
        <w:jc w:val="center"/>
      </w:pPr>
      <w:r>
        <w:rPr>
          <w:rFonts w:ascii="Georgia" w:cs="Georgia" w:eastAsia="Georgia" w:hAnsi="Georgia"/>
          <w:b/>
          <w:bCs/>
          <w:smallCaps/>
          <w:color w:val="000000"/>
          <w:sz w:val="52"/>
          <w:szCs w:val="52"/>
        </w:rPr>
        <w:t xml:space="preserve">Alex Beguin</w:t>
      </w:r>
    </w:p>
    <w:p>
      <w:pPr>
        <w:spacing w:after="40" w:before="0"/>
        <w:jc w:val="center"/>
      </w:pPr>
      <w:r>
        <w:rPr>
          <w:rFonts w:ascii="Georgia" w:cs="Georgia" w:eastAsia="Georgia" w:hAnsi="Georgia"/>
          <w:i/>
          <w:iCs/>
          <w:color w:val="1A1A1A"/>
          <w:sz w:val="20"/>
          <w:szCs w:val="20"/>
        </w:rPr>
        <w:t xml:space="preserve">Video Audience Development  |  Audience Intelligence  |  Digital Media Strategy</w:t>
      </w:r>
    </w:p>
    <w:p>
      <w:pPr>
        <w:pBdr>
          <w:bottom w:val="single" w:color="999999" w:sz="4" w:space="4"/>
        </w:pBdr>
        <w:spacing w:after="0" w:before="0"/>
        <w:jc w:val="center"/>
      </w:pPr>
      <w:r>
        <w:rPr>
          <w:rFonts w:ascii="Georgia" w:cs="Georgia" w:eastAsia="Georgia" w:hAnsi="Georgia"/>
          <w:color w:val="1155CC"/>
          <w:sz w:val="20"/>
          <w:szCs w:val="20"/>
        </w:rPr>
        <w:t xml:space="preserve">603.944.7023  |  Asheville, NC  |  </w:t>
      </w:r>
      <w:r>
        <w:rPr>
          <w:rFonts w:ascii="Georgia" w:cs="Georgia" w:eastAsia="Georgia" w:hAnsi="Georgia"/>
          <w:color w:val="1155CC"/>
          <w:sz w:val="20"/>
          <w:szCs w:val="20"/>
        </w:rPr>
        <w:t xml:space="preserve">alexmbeguin@gmail.com</w:t>
      </w:r>
      <w:r>
        <w:rPr>
          <w:rFonts w:ascii="Georgia" w:cs="Georgia" w:eastAsia="Georgia" w:hAnsi="Georgia"/>
          <w:color w:val="1155CC"/>
          <w:sz w:val="20"/>
          <w:szCs w:val="20"/>
        </w:rPr>
        <w:t xml:space="preserve">  |  </w:t>
      </w:r>
      <w:r>
        <w:rPr>
          <w:rFonts w:ascii="Georgia" w:cs="Georgia" w:eastAsia="Georgia" w:hAnsi="Georgia"/>
          <w:color w:val="1155CC"/>
          <w:sz w:val="20"/>
          <w:szCs w:val="20"/>
        </w:rPr>
        <w:t xml:space="preserve">linkedin.com/in/alexbeguin</w:t>
      </w:r>
    </w:p>
    <w:p>
      <w:pPr>
        <w:spacing w:after="80" w:before="0"/>
      </w:pPr>
      <w:r>
        <w:t xml:space="preserve"/>
      </w:r>
    </w:p>
    <w:p>
      <w:pPr>
        <w:pBdr>
          <w:bottom w:val="single" w:color="999999" w:sz="4" w:space="2"/>
        </w:pBdr>
        <w:spacing w:after="60" w:before="180"/>
      </w:pPr>
      <w:r>
        <w:rPr>
          <w:rFonts w:ascii="Georgia" w:cs="Georgia" w:eastAsia="Georgia" w:hAnsi="Georgia"/>
          <w:b/>
          <w:bCs/>
          <w:color w:val="1A1A1A"/>
          <w:spacing w:val="40"/>
          <w:sz w:val="20"/>
          <w:szCs w:val="20"/>
        </w:rPr>
        <w:t xml:space="preserve">PROFESSIONAL SUMMARY</w:t>
      </w:r>
    </w:p>
    <w:p>
      <w:pPr>
        <w:spacing w:after="60" w:before="8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Fifteen years inside YouTube — from buying its first ad products to managing organic channel strategy, metadata optimization, packaging, and audience experimentation for some of the internet's most-watched content. Built analytics infrastructure from scratch at three organizations — including custom Tableau and SQL dashboards that became the operational backbone for teams at Adobe and Shareability. Managed channel strategy, content distribution, and audience acquisition for clients including AT&amp;T, Adobe, Warner Bros., and Sony Pictures, generating 10B+ views and $20M+ in YouTube media. Deeply analytical, deeply operational, and genuinely passionate about the outdoors communities that make video worth making.</w:t>
      </w:r>
    </w:p>
    <w:p>
      <w:pPr>
        <w:pBdr>
          <w:bottom w:val="single" w:color="999999" w:sz="4" w:space="2"/>
        </w:pBdr>
        <w:spacing w:after="60" w:before="180"/>
      </w:pPr>
      <w:r>
        <w:rPr>
          <w:rFonts w:ascii="Georgia" w:cs="Georgia" w:eastAsia="Georgia" w:hAnsi="Georgia"/>
          <w:b/>
          <w:bCs/>
          <w:color w:val="1A1A1A"/>
          <w:spacing w:val="40"/>
          <w:sz w:val="20"/>
          <w:szCs w:val="20"/>
        </w:rPr>
        <w:t xml:space="preserve">AREAS OF EXPERTISE</w:t>
      </w:r>
    </w:p>
    <w:p>
      <w:pPr>
        <w:spacing w:after="80" w:before="8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YouTube Strategy &amp; Analytics  |  Audience Development &amp; Retention  |  BI Dashboard Design  |  Tableau / SQL / Adobe Analytics  |  Content Distribution (CTV/FAST/AVOD)  |  Paid Media &amp; Organic  |  YouTube Monetization &amp; Brand Partnerships  |  Cross-Platform Audience Modeling  |  A/B Testing  |  Reporting Automation  |  Mobile Measurement (Branch.io, AppsFlyer, Adjust)  |  Cross-Functional Leadership</w:t>
      </w:r>
    </w:p>
    <w:p>
      <w:pPr>
        <w:pBdr>
          <w:bottom w:val="single" w:color="999999" w:sz="4" w:space="2"/>
        </w:pBdr>
        <w:spacing w:after="60" w:before="180"/>
      </w:pPr>
      <w:r>
        <w:rPr>
          <w:rFonts w:ascii="Georgia" w:cs="Georgia" w:eastAsia="Georgia" w:hAnsi="Georgia"/>
          <w:b/>
          <w:bCs/>
          <w:color w:val="1A1A1A"/>
          <w:spacing w:val="40"/>
          <w:sz w:val="20"/>
          <w:szCs w:val="20"/>
        </w:rPr>
        <w:t xml:space="preserve">PROFESSIONAL EXPERIENCE</w:t>
      </w:r>
    </w:p>
    <w:p>
      <w:pPr>
        <w:tabs>
          <w:tab w:val="right" w:pos="9360"/>
        </w:tabs>
        <w:spacing w:after="20" w:before="140"/>
      </w:pPr>
      <w:r>
        <w:rPr>
          <w:rFonts w:ascii="Georgia" w:cs="Georgia" w:eastAsia="Georgia" w:hAnsi="Georgia"/>
          <w:b/>
          <w:bCs/>
          <w:color w:val="000000"/>
          <w:sz w:val="20"/>
          <w:szCs w:val="20"/>
        </w:rPr>
        <w:t xml:space="preserve">Sr. GTM Manager, Video (Premiere Pro)</w:t>
      </w:r>
      <w:r>
        <w:rPr>
          <w:rFonts w:ascii="Georgia" w:cs="Georgia" w:eastAsia="Georgia" w:hAnsi="Georgia"/>
          <w:color w:val="1A1A1A"/>
          <w:sz w:val="20"/>
          <w:szCs w:val="20"/>
        </w:rPr>
        <w:t xml:space="preserve"> | </w:t>
      </w:r>
      <w:r>
        <w:rPr>
          <w:rFonts w:ascii="Georgia" w:cs="Georgia" w:eastAsia="Georgia" w:hAnsi="Georgia"/>
          <w:color w:val="1A1A1A"/>
          <w:sz w:val="20"/>
          <w:szCs w:val="20"/>
        </w:rPr>
        <w:t xml:space="preserve">Nov 2022 – May 2023</w:t>
      </w:r>
    </w:p>
    <w:p>
      <w:pPr>
        <w:spacing w:after="40" w:before="0"/>
      </w:pPr>
      <w:r>
        <w:rPr>
          <w:rFonts w:ascii="Georgia" w:cs="Georgia" w:eastAsia="Georgia" w:hAnsi="Georgia"/>
          <w:b/>
          <w:bCs/>
          <w:color w:val="000000"/>
          <w:sz w:val="20"/>
          <w:szCs w:val="20"/>
        </w:rPr>
        <w:t xml:space="preserve">Adobe</w:t>
      </w:r>
      <w:r>
        <w:rPr>
          <w:rFonts w:ascii="Georgia" w:cs="Georgia" w:eastAsia="Georgia" w:hAnsi="Georgia"/>
          <w:i/>
          <w:iCs/>
          <w:color w:val="1A1A1A"/>
          <w:sz w:val="20"/>
          <w:szCs w:val="20"/>
        </w:rPr>
        <w:t xml:space="preserve">, Remote</w:t>
      </w:r>
    </w:p>
    <w:p>
      <w:pPr>
        <w:spacing w:after="40" w:before="0"/>
      </w:pPr>
      <w:r>
        <w:rPr>
          <w:rFonts w:ascii="Georgia" w:cs="Georgia" w:eastAsia="Georgia" w:hAnsi="Georgia"/>
          <w:i/>
          <w:iCs/>
          <w:color w:val="1A1A1A"/>
          <w:sz w:val="20"/>
          <w:szCs w:val="20"/>
        </w:rPr>
        <w:t xml:space="preserve">Owned subscriber growth strategy for Adobe's flagship video editing product within the Creative Cloud Business Intelligence unit, serving as the intelligence hub across six cross-functional teams.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Owned go-to-market and subscriber growth strategy for Premiere Pro — analyzing acquisition funnels, free trial conversion, and onboarding performance to surface actionable recommendations for product, engineering, and marketing stakeholders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Built custom Tableau dashboards and SQL-driven reporting pipelines synthesizing Adobe's behavioral data into weekly executive presentations, enabling data-backed decision-making across a heavily matrixed organization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Served as primary intelligence conduit between six cross-functional teams — translating audience signals into prioritized roadmap decisions and escalating resource blockers to leadership and the C suite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Identified behavioral and seasonal patterns in video creator segments, informing content and campaign timing strategies to improve trial-to-paid conversion</w:t>
      </w:r>
    </w:p>
    <w:p>
      <w:pPr>
        <w:tabs>
          <w:tab w:val="right" w:pos="9360"/>
        </w:tabs>
        <w:spacing w:after="20" w:before="140"/>
      </w:pPr>
      <w:r>
        <w:rPr>
          <w:rFonts w:ascii="Georgia" w:cs="Georgia" w:eastAsia="Georgia" w:hAnsi="Georgia"/>
          <w:b/>
          <w:bCs/>
          <w:color w:val="000000"/>
          <w:sz w:val="20"/>
          <w:szCs w:val="20"/>
        </w:rPr>
        <w:t xml:space="preserve">Sr. Product Marketing Manager, Customer Engagement &amp; Mobile Apps</w:t>
      </w:r>
      <w:r>
        <w:rPr>
          <w:rFonts w:ascii="Georgia" w:cs="Georgia" w:eastAsia="Georgia" w:hAnsi="Georgia"/>
          <w:color w:val="1A1A1A"/>
          <w:sz w:val="20"/>
          <w:szCs w:val="20"/>
        </w:rPr>
        <w:t xml:space="preserve"> | </w:t>
      </w:r>
      <w:r>
        <w:rPr>
          <w:rFonts w:ascii="Georgia" w:cs="Georgia" w:eastAsia="Georgia" w:hAnsi="Georgia"/>
          <w:color w:val="1A1A1A"/>
          <w:sz w:val="20"/>
          <w:szCs w:val="20"/>
        </w:rPr>
        <w:t xml:space="preserve">Jun 2021 – Nov 2022</w:t>
      </w:r>
    </w:p>
    <w:p>
      <w:pPr>
        <w:spacing w:after="40" w:before="0"/>
      </w:pPr>
      <w:r>
        <w:rPr>
          <w:rFonts w:ascii="Georgia" w:cs="Georgia" w:eastAsia="Georgia" w:hAnsi="Georgia"/>
          <w:b/>
          <w:bCs/>
          <w:color w:val="000000"/>
          <w:sz w:val="20"/>
          <w:szCs w:val="20"/>
        </w:rPr>
        <w:t xml:space="preserve">Adobe</w:t>
      </w:r>
      <w:r>
        <w:rPr>
          <w:rFonts w:ascii="Georgia" w:cs="Georgia" w:eastAsia="Georgia" w:hAnsi="Georgia"/>
          <w:i/>
          <w:iCs/>
          <w:color w:val="1A1A1A"/>
          <w:sz w:val="20"/>
          <w:szCs w:val="20"/>
        </w:rPr>
        <w:t xml:space="preserve">, Remote</w:t>
      </w:r>
    </w:p>
    <w:p>
      <w:pPr>
        <w:spacing w:after="40" w:before="0"/>
      </w:pPr>
      <w:r>
        <w:rPr>
          <w:rFonts w:ascii="Georgia" w:cs="Georgia" w:eastAsia="Georgia" w:hAnsi="Georgia"/>
          <w:i/>
          <w:iCs/>
          <w:color w:val="1A1A1A"/>
          <w:sz w:val="20"/>
          <w:szCs w:val="20"/>
        </w:rPr>
        <w:t xml:space="preserve">Strategic lead for engagement and retention across Creative Cloud's mobile app portfolio — Lightroom, Premiere Rush, Photoshop — within Adobe's multi-billion dollar Digital Media business unit.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Defined and owned engagement strategy for 6 Creative Cloud mobile apps across 20+ global markets, consistently growing installs, launches, and MAU quarter-over-quarter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Designed and maintained custom BI dashboards (Tableau + Adobe Analytics) tracking the full mobile engagement funnel; translated findings into campaign briefs and product change requests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Led cross-functional A/B testing and learning agenda with data science and product teams, driving measurable improvements in engagement depth and retention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Managed mobile SDK testing and troubleshooting with Adobe E&amp;R; deep hands-on work with mobile measurement platforms including Branch.io, AppsFlyer, and Adjust</w:t>
      </w:r>
    </w:p>
    <w:p>
      <w:pPr>
        <w:tabs>
          <w:tab w:val="right" w:pos="9360"/>
        </w:tabs>
        <w:spacing w:after="20" w:before="140"/>
      </w:pPr>
      <w:r>
        <w:rPr>
          <w:rFonts w:ascii="Georgia" w:cs="Georgia" w:eastAsia="Georgia" w:hAnsi="Georgia"/>
          <w:b/>
          <w:bCs/>
          <w:color w:val="000000"/>
          <w:sz w:val="20"/>
          <w:szCs w:val="20"/>
        </w:rPr>
        <w:t xml:space="preserve">Head of Campaign Strategy, Distribution &amp; Paid Media</w:t>
      </w:r>
      <w:r>
        <w:rPr>
          <w:rFonts w:ascii="Georgia" w:cs="Georgia" w:eastAsia="Georgia" w:hAnsi="Georgia"/>
          <w:color w:val="1A1A1A"/>
          <w:sz w:val="20"/>
          <w:szCs w:val="20"/>
        </w:rPr>
        <w:t xml:space="preserve"> | </w:t>
      </w:r>
      <w:r>
        <w:rPr>
          <w:rFonts w:ascii="Georgia" w:cs="Georgia" w:eastAsia="Georgia" w:hAnsi="Georgia"/>
          <w:color w:val="1A1A1A"/>
          <w:sz w:val="20"/>
          <w:szCs w:val="20"/>
        </w:rPr>
        <w:t xml:space="preserve">2016 – 2021</w:t>
      </w:r>
    </w:p>
    <w:p>
      <w:pPr>
        <w:spacing w:after="40" w:before="0"/>
      </w:pPr>
      <w:r>
        <w:rPr>
          <w:rFonts w:ascii="Georgia" w:cs="Georgia" w:eastAsia="Georgia" w:hAnsi="Georgia"/>
          <w:b/>
          <w:bCs/>
          <w:color w:val="000000"/>
          <w:sz w:val="20"/>
          <w:szCs w:val="20"/>
        </w:rPr>
        <w:t xml:space="preserve">Shareability, Inc.</w:t>
      </w:r>
      <w:r>
        <w:rPr>
          <w:rFonts w:ascii="Georgia" w:cs="Georgia" w:eastAsia="Georgia" w:hAnsi="Georgia"/>
          <w:i/>
          <w:iCs/>
          <w:color w:val="1A1A1A"/>
          <w:sz w:val="20"/>
          <w:szCs w:val="20"/>
        </w:rPr>
        <w:t xml:space="preserve">, Los Angeles, CA</w:t>
      </w:r>
    </w:p>
    <w:p>
      <w:pPr>
        <w:spacing w:after="40" w:before="0"/>
      </w:pPr>
      <w:r>
        <w:rPr>
          <w:rFonts w:ascii="Georgia" w:cs="Georgia" w:eastAsia="Georgia" w:hAnsi="Georgia"/>
          <w:i/>
          <w:iCs/>
          <w:color w:val="1A1A1A"/>
          <w:sz w:val="20"/>
          <w:szCs w:val="20"/>
        </w:rPr>
        <w:t xml:space="preserve">Built the agency's entire paid media and content distribution capability from scratch, growing it into 40% of annual revenue while doubling the client base and landing major brand clients.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Managed YouTube channel growth strategy and full-funnel distribution for AT&amp;T, Warner Bros., Sony Pictures, Adobe, and others — including audience development, organic channel optimization, metadata and packaging strategy, and upload workflows across channels generating 10B+ total views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Spent $20M+ on YouTube advertising across a decade, beginning at the platform's first ad product launch — with deep hands-on experience across every evolution of TrueView, Performance Max, and Brand Lift experimentation. Partnered with YouTube to design some early Brand Lift tests.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Kept a single client video on YouTube's Viral Leaderboard for 3 consecutive months (3.2B+ views) by combining organic packaging strategy with precision paid amplification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Built Shareability's analytics and reporting standards from the ground up — architecting API-connected automated reporting systems and dashboards that the agency continues to use today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Served as paid media and audience strategy subject matter expert for Adobe's Engagement &amp; Retention team (May 2020–Jun 2021), advising on SDK issues, iOS 14 impact, content testing, and audience modeling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Championed integrated paid and organic YouTube strategy as a unified growth lever — a methodology that became core to the agency's competitive differentiation</w:t>
      </w:r>
    </w:p>
    <w:p>
      <w:pPr>
        <w:tabs>
          <w:tab w:val="right" w:pos="9360"/>
        </w:tabs>
        <w:spacing w:after="20" w:before="140"/>
      </w:pPr>
      <w:r>
        <w:rPr>
          <w:rFonts w:ascii="Georgia" w:cs="Georgia" w:eastAsia="Georgia" w:hAnsi="Georgia"/>
          <w:b/>
          <w:bCs/>
          <w:color w:val="000000"/>
          <w:sz w:val="20"/>
          <w:szCs w:val="20"/>
        </w:rPr>
        <w:t xml:space="preserve">Partner</w:t>
      </w:r>
      <w:r>
        <w:rPr>
          <w:rFonts w:ascii="Georgia" w:cs="Georgia" w:eastAsia="Georgia" w:hAnsi="Georgia"/>
          <w:color w:val="1A1A1A"/>
          <w:sz w:val="20"/>
          <w:szCs w:val="20"/>
        </w:rPr>
        <w:t xml:space="preserve"> | </w:t>
      </w:r>
      <w:r>
        <w:rPr>
          <w:rFonts w:ascii="Georgia" w:cs="Georgia" w:eastAsia="Georgia" w:hAnsi="Georgia"/>
          <w:color w:val="1A1A1A"/>
          <w:sz w:val="20"/>
          <w:szCs w:val="20"/>
        </w:rPr>
        <w:t xml:space="preserve">2014 – 2016</w:t>
      </w:r>
    </w:p>
    <w:p>
      <w:pPr>
        <w:spacing w:after="40" w:before="0"/>
      </w:pPr>
      <w:r>
        <w:rPr>
          <w:rFonts w:ascii="Georgia" w:cs="Georgia" w:eastAsia="Georgia" w:hAnsi="Georgia"/>
          <w:b/>
          <w:bCs/>
          <w:color w:val="000000"/>
          <w:sz w:val="20"/>
          <w:szCs w:val="20"/>
        </w:rPr>
        <w:t xml:space="preserve">Kindling Digital</w:t>
      </w:r>
      <w:r>
        <w:rPr>
          <w:rFonts w:ascii="Georgia" w:cs="Georgia" w:eastAsia="Georgia" w:hAnsi="Georgia"/>
          <w:i/>
          <w:iCs/>
          <w:color w:val="1A1A1A"/>
          <w:sz w:val="20"/>
          <w:szCs w:val="20"/>
        </w:rPr>
        <w:t xml:space="preserve">, Los Angeles, CA</w:t>
      </w:r>
    </w:p>
    <w:p>
      <w:pPr>
        <w:spacing w:after="40" w:before="0"/>
      </w:pPr>
      <w:r>
        <w:rPr>
          <w:rFonts w:ascii="Georgia" w:cs="Georgia" w:eastAsia="Georgia" w:hAnsi="Georgia"/>
          <w:i/>
          <w:iCs/>
          <w:color w:val="1A1A1A"/>
          <w:sz w:val="20"/>
          <w:szCs w:val="20"/>
        </w:rPr>
        <w:t xml:space="preserve">Grew company revenue 300% managing performance and branding campaigns for major media and advertising agencies across CPG, music, film, and entertainment verticals.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Directed campaigns including IKEA's Book Book — the furniture industry's most viral branded content — and social media campaigns for E!'s The Royals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Defined all KPIs and built campaign analytics infrastructure; consistently exceeded client expectations despite lean resources</w:t>
      </w:r>
    </w:p>
    <w:p>
      <w:pPr>
        <w:tabs>
          <w:tab w:val="right" w:pos="9360"/>
        </w:tabs>
        <w:spacing w:after="20" w:before="140"/>
      </w:pPr>
      <w:r>
        <w:rPr>
          <w:rFonts w:ascii="Georgia" w:cs="Georgia" w:eastAsia="Georgia" w:hAnsi="Georgia"/>
          <w:b/>
          <w:bCs/>
          <w:color w:val="000000"/>
          <w:sz w:val="20"/>
          <w:szCs w:val="20"/>
        </w:rPr>
        <w:t xml:space="preserve">Independent Media &amp; Marketing Consultant</w:t>
      </w:r>
      <w:r>
        <w:rPr>
          <w:rFonts w:ascii="Georgia" w:cs="Georgia" w:eastAsia="Georgia" w:hAnsi="Georgia"/>
          <w:color w:val="1A1A1A"/>
          <w:sz w:val="20"/>
          <w:szCs w:val="20"/>
        </w:rPr>
        <w:t xml:space="preserve"> | </w:t>
      </w:r>
      <w:r>
        <w:rPr>
          <w:rFonts w:ascii="Georgia" w:cs="Georgia" w:eastAsia="Georgia" w:hAnsi="Georgia"/>
          <w:color w:val="1A1A1A"/>
          <w:sz w:val="20"/>
          <w:szCs w:val="20"/>
        </w:rPr>
        <w:t xml:space="preserve">2010 – 2014</w:t>
      </w:r>
    </w:p>
    <w:p>
      <w:pPr>
        <w:spacing w:after="40" w:before="0"/>
      </w:pPr>
      <w:r>
        <w:rPr>
          <w:rFonts w:ascii="Georgia" w:cs="Georgia" w:eastAsia="Georgia" w:hAnsi="Georgia"/>
          <w:b/>
          <w:bCs/>
          <w:color w:val="000000"/>
          <w:sz w:val="20"/>
          <w:szCs w:val="20"/>
        </w:rPr>
        <w:t xml:space="preserve">Self-Employed</w:t>
      </w:r>
      <w:r>
        <w:rPr>
          <w:rFonts w:ascii="Georgia" w:cs="Georgia" w:eastAsia="Georgia" w:hAnsi="Georgia"/>
          <w:i/>
          <w:iCs/>
          <w:color w:val="1A1A1A"/>
          <w:sz w:val="20"/>
          <w:szCs w:val="20"/>
        </w:rPr>
        <w:t xml:space="preserve">, Los Angeles, CA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Managed content strategy, social media, and marketing campaigns for clients in music, film, e-commerce, and CPG — including NBA star Baron Davis' personal brand and endorsements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Achieved 100% client satisfaction; directed videographers and photographers and provided audience development strategy across platforms</w:t>
      </w:r>
    </w:p>
    <w:p>
      <w:pPr>
        <w:pBdr>
          <w:bottom w:val="single" w:color="999999" w:sz="4" w:space="2"/>
        </w:pBdr>
        <w:spacing w:after="60" w:before="180"/>
      </w:pPr>
      <w:r>
        <w:rPr>
          <w:rFonts w:ascii="Georgia" w:cs="Georgia" w:eastAsia="Georgia" w:hAnsi="Georgia"/>
          <w:b/>
          <w:bCs/>
          <w:color w:val="1A1A1A"/>
          <w:spacing w:val="40"/>
          <w:sz w:val="20"/>
          <w:szCs w:val="20"/>
        </w:rPr>
        <w:t xml:space="preserve">INDEPENDENT VENTURES</w:t>
      </w:r>
    </w:p>
    <w:p>
      <w:pPr>
        <w:spacing w:after="30" w:before="80"/>
      </w:pPr>
      <w:r>
        <w:rPr>
          <w:rFonts w:ascii="Georgia" w:cs="Georgia" w:eastAsia="Georgia" w:hAnsi="Georgia"/>
          <w:b/>
          <w:bCs/>
          <w:color w:val="000000"/>
          <w:sz w:val="20"/>
          <w:szCs w:val="20"/>
        </w:rPr>
        <w:t xml:space="preserve">Founder, Trader &amp; Operator</w:t>
      </w:r>
      <w:r>
        <w:rPr>
          <w:rFonts w:ascii="Georgia" w:cs="Georgia" w:eastAsia="Georgia" w:hAnsi="Georgia"/>
          <w:color w:val="1A1A1A"/>
          <w:sz w:val="20"/>
          <w:szCs w:val="20"/>
        </w:rPr>
        <w:t xml:space="preserve">  |  2023–Present  |  Asheville, NC</w:t>
      </w:r>
    </w:p>
    <w:p>
      <w:pPr>
        <w:spacing w:after="40" w:before="0"/>
      </w:pPr>
      <w:r>
        <w:rPr>
          <w:rFonts w:ascii="Georgia" w:cs="Georgia" w:eastAsia="Georgia" w:hAnsi="Georgia"/>
          <w:i/>
          <w:iCs/>
          <w:color w:val="1A1A1A"/>
          <w:sz w:val="20"/>
          <w:szCs w:val="20"/>
        </w:rPr>
        <w:t xml:space="preserve">Left corporate employment deliberately to build. Not a gap — a portfolio of parallel ventures operated with the same rigor and accountability I bring to any professional role. Every project below was conceived, launched, and run by design.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Co-founded Wild Gold Tallow (wildgoldtallow.com) — a grass-fed tallow skincare brand sold on Amazon. Built and optimized PPC campaigns from zero to profitability; scaled to ~K/month revenue. Structured an equity exit once the business was self-sustaining, retaining a minority stake while sourcing a team to own ongoing operations — exactly as planned from day one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Launched AgriTours LLC, an agritourism partnership offering farm stay experiences on my Asheville homestead — operated two full seasons with strong occupancy and guest reviews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Operate as a proprietary trader across futures, ETFs, and options — a practice built over 7 years that was elevated to a primary professional focus in 2023. Built automated systems for market analysis, performance tracking, and live decision-making. Grown personal portfolio 30% in the past six months. Approach trading as a business: systematic, data-driven, and performance-measured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Currently developing a digital marketplace connecting homesteaders with mobile butchers for pasture-based meat processing — a category I know from the inside as a hunter, livestock owner, and consumer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Advised AyurPrana on SVOD platform launch strategy, subscriber acquisition funnel design, and audience segmentation for their streaming platform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Proficient in Claude Code (AI-assisted development environment) — actively building automated data pipelines, reporting tools, and analysis systems; able to design and ship functional BI infrastructure without external development resources</w:t>
      </w:r>
    </w:p>
    <w:p>
      <w:pPr>
        <w:pBdr>
          <w:bottom w:val="single" w:color="999999" w:sz="4" w:space="2"/>
        </w:pBdr>
        <w:spacing w:after="60" w:before="180"/>
      </w:pPr>
      <w:r>
        <w:rPr>
          <w:rFonts w:ascii="Georgia" w:cs="Georgia" w:eastAsia="Georgia" w:hAnsi="Georgia"/>
          <w:b/>
          <w:bCs/>
          <w:color w:val="1A1A1A"/>
          <w:spacing w:val="40"/>
          <w:sz w:val="20"/>
          <w:szCs w:val="20"/>
        </w:rPr>
        <w:t xml:space="preserve">EDUCATION &amp; CERTIFICATIONS</w:t>
      </w:r>
    </w:p>
    <w:p>
      <w:pPr>
        <w:spacing w:after="30" w:before="80"/>
      </w:pPr>
      <w:r>
        <w:rPr>
          <w:rFonts w:ascii="Georgia" w:cs="Georgia" w:eastAsia="Georgia" w:hAnsi="Georgia"/>
          <w:b/>
          <w:bCs/>
          <w:color w:val="000000"/>
          <w:sz w:val="20"/>
          <w:szCs w:val="20"/>
        </w:rPr>
        <w:t xml:space="preserve">B.A., Communication</w:t>
      </w:r>
      <w:r>
        <w:rPr>
          <w:rFonts w:ascii="Georgia" w:cs="Georgia" w:eastAsia="Georgia" w:hAnsi="Georgia"/>
          <w:color w:val="1A1A1A"/>
          <w:sz w:val="20"/>
          <w:szCs w:val="20"/>
        </w:rPr>
        <w:t xml:space="preserve">, University of New Hampshire, Durham, NH  |  2005</w:t>
      </w:r>
    </w:p>
    <w:p>
      <w:pPr>
        <w:spacing w:after="20" w:before="20"/>
      </w:pPr>
      <w:r>
        <w:rPr>
          <w:rFonts w:ascii="Georgia" w:cs="Georgia" w:eastAsia="Georgia" w:hAnsi="Georgia"/>
          <w:color w:val="1A1A1A"/>
          <w:sz w:val="20"/>
          <w:szCs w:val="20"/>
        </w:rPr>
        <w:t xml:space="preserve">Facebook Marketing Partner  •  Google Ads Certified</w:t>
      </w:r>
    </w:p>
    <w:sectPr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cs="Georgia" w:eastAsia="Georgia" w:hAnsi="Georgia"/>
        <w:color w:val="1A1A1A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2026-04-04T03:54:44.136Z</dcterms:created>
  <dcterms:modified xsi:type="dcterms:W3CDTF">2026-04-04T03:54:44.137Z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